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Пользовательское соглашение</w:t>
      </w:r>
    </w:p>
    <w:p>
      <w:r>
        <w:t>Редакция от [дата]. Опубликовано по адресу: [ссылка на страницу сайта].</w:t>
      </w:r>
    </w:p>
    <w:p>
      <w:r>
        <w:t>Настоящее Соглашение регулирует использование сайта [адрес сайта] (далее — Сайт), принадлежащего [Полное наименование организации / ФИО индивидуального предпринимателя], ОГРН [ ], ИНН [ ], адрес: [адрес места нахождения], email: [email], телефон: [телефон] (далее — Администрация), и заключается между Администрацией и любым лицом, использующим Сайт (далее — Пользователь).</w:t>
      </w:r>
    </w:p>
    <w:p>
      <w:pPr>
        <w:pStyle w:val="Heading2"/>
      </w:pPr>
      <w:r>
        <w:t>1. Принятие условий</w:t>
      </w:r>
    </w:p>
    <w:p>
      <w:r>
        <w:t>1.1. Используя Сайт [или регистрируясь на нем], Пользователь подтверждает, что ознакомился с Соглашением и принимает его условия. Если Пользователь не согласен с условиями, он должен прекратить использование Сайта.</w:t>
      </w:r>
    </w:p>
    <w:p>
      <w:pPr>
        <w:pStyle w:val="Heading2"/>
      </w:pPr>
      <w:r>
        <w:t>2. Регистрация и личный кабинет</w:t>
      </w:r>
    </w:p>
    <w:p>
      <w:pPr>
        <w:pStyle w:val="ListBullet"/>
      </w:pPr>
      <w:r>
        <w:t>Пользователь указывает достоверные данные и обеспечивает сохранность логина и пароля.</w:t>
      </w:r>
    </w:p>
    <w:p>
      <w:pPr>
        <w:pStyle w:val="ListBullet"/>
      </w:pPr>
      <w:r>
        <w:t>Действия, совершенные с использованием учетных данных Пользователя, считаются совершенными им самим, если он не сообщил Администрации о несанкционированном доступе.</w:t>
      </w:r>
    </w:p>
    <w:p>
      <w:pPr>
        <w:pStyle w:val="ListBullet"/>
      </w:pPr>
      <w:r>
        <w:t>Администрация вправе заблокировать учетную запись при нарушении Соглашения.</w:t>
      </w:r>
    </w:p>
    <w:p>
      <w:pPr>
        <w:pStyle w:val="Heading2"/>
      </w:pPr>
      <w:r>
        <w:t>3. Правила размещения материалов</w:t>
      </w:r>
    </w:p>
    <w:p>
      <w:r>
        <w:t>3.1. Пользователь не размещает материалы, нарушающие законодательство РФ, права третьих лиц (в том числе интеллектуальные), содержащие спам, оскорбления, вредоносный код.</w:t>
      </w:r>
    </w:p>
    <w:p>
      <w:r>
        <w:t>3.2. Размещая материалы, Пользователь предоставляет Администрации право использовать их на Сайте [на условиях простой (неисключительной) лицензии на срок размещения] (ст. 1270 ГК РФ).</w:t>
      </w:r>
    </w:p>
    <w:p>
      <w:pPr>
        <w:pStyle w:val="Heading2"/>
      </w:pPr>
      <w:r>
        <w:t>4. Интеллектуальная собственность</w:t>
      </w:r>
    </w:p>
    <w:p>
      <w:r>
        <w:t>4.1. Тексты, изображения, дизайн, программный код и иные материалы Сайта охраняются законом (ст. 1229 ГК РФ). Их использование без разрешения Администрации не допускается, кроме случаев, прямо предусмотренных законом (например, цитирование со ссылкой на источник).</w:t>
      </w:r>
    </w:p>
    <w:p>
      <w:pPr>
        <w:pStyle w:val="Heading2"/>
      </w:pPr>
      <w:r>
        <w:t>5. Ответственность</w:t>
      </w:r>
    </w:p>
    <w:p>
      <w:r>
        <w:t>5.1. Сайт предоставляется «как есть». Администрация не гарантирует бесперебойную работу Сайта и не отвечает за убытки, вызванные перерывами в работе по независящим от нее причинам. Ответственность Администрации ограничена случаями, предусмотренными законом.</w:t>
      </w:r>
    </w:p>
    <w:p>
      <w:pPr>
        <w:pStyle w:val="Heading2"/>
      </w:pPr>
      <w:r>
        <w:t>6. Персональные данные</w:t>
      </w:r>
    </w:p>
    <w:p>
      <w:r>
        <w:t>Персональные данные Пользователей обрабатываются в соответствии с Политикой обработки персональных данных [ссылка] и согласием на обработку персональных данных [ссылка].</w:t>
      </w:r>
    </w:p>
    <w:p>
      <w:pPr>
        <w:pStyle w:val="Heading2"/>
      </w:pPr>
      <w:r>
        <w:t>7. Изменение Соглашения и применимое право</w:t>
      </w:r>
    </w:p>
    <w:p>
      <w:r>
        <w:t>7.1. Администрация вправе изменять Соглашение; новая редакция действует с момента публикации на Сайте. 7.2. К отношениям сторон применяется право РФ. Контакты для обращений: [email].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