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Публичная оферта (договор розничной купли-продажи товаров дистанционным способом)</w:t>
      </w:r>
    </w:p>
    <w:p>
      <w:r>
        <w:t>Редакция от [дата]. Опубликовано по адресу: [ссылка на страницу сайта].</w:t>
      </w:r>
    </w:p>
    <w:p>
      <w:r>
        <w:t>Настоящий документ является публичной офертой (п. 2 ст. 437 ГК РФ) — [Полное наименование организации / ФИО индивидуального предпринимателя], ОГРН [ ], ИНН [ ], адрес: [адрес места нахождения], email: [email], телефон: [телефон] (далее — Продавец) — заключить договор купли-продажи товаров, представленных на сайте [адрес сайта], с любым физическим лицом (далее — Покупатель) на условиях ниже. Договор регулируется Гражданским кодексом РФ, Законом РФ «О защите прав потребителей» и Правилами продажи товаров по договору розничной купли-продажи, утвержденными постановлением Правительства РФ от 31.12.2020 № 2463.</w:t>
      </w:r>
    </w:p>
    <w:p>
      <w:pPr>
        <w:pStyle w:val="Heading2"/>
      </w:pPr>
      <w:r>
        <w:t>1. Акцепт оферты и заключение договора</w:t>
      </w:r>
    </w:p>
    <w:p>
      <w:r>
        <w:t>1.1. Акцептом оферты (ст. 438 ГК РФ) является оформление заказа на Сайте с подтверждением согласия с условиями оферты [и оплата заказа]. Договор считается заключенным с момента [подтверждения заказа Продавцом / получения оплаты] — укажите один вариант.</w:t>
      </w:r>
    </w:p>
    <w:p>
      <w:r>
        <w:t>1.2. После заключения договора Продавец направляет Покупателю подтверждение с номером заказа и существенными условиями договора [по email / SMS].</w:t>
      </w:r>
    </w:p>
    <w:p>
      <w:pPr>
        <w:pStyle w:val="Heading2"/>
      </w:pPr>
      <w:r>
        <w:t>2. Товар и цена</w:t>
      </w:r>
    </w:p>
    <w:p>
      <w:r>
        <w:t>2.1. Сведения о товаре (основные потребительские свойства, цена, гарантийный срок, срок службы или годности, место изготовления) указаны в карточке товара на Сайте (ст. 26.1 Закона о защите прав потребителей).</w:t>
      </w:r>
    </w:p>
    <w:p>
      <w:r>
        <w:t>2.2. Цена указывается в рублях [с учетом НДС / НДС не облагается]. Цена оформленного заказа не меняется после его подтверждения.</w:t>
      </w:r>
    </w:p>
    <w:p>
      <w:pPr>
        <w:pStyle w:val="Heading2"/>
      </w:pPr>
      <w:r>
        <w:t>3. Оплата</w:t>
      </w:r>
    </w:p>
    <w:p>
      <w:r>
        <w:t>3.1. Способы оплаты: [банковская карта на Сайте, СБП, наличными или картой при получении]. Продавец выдает кассовый чек в соответствии с законодательством о применении контрольно-кассовой техники.</w:t>
      </w:r>
    </w:p>
    <w:p>
      <w:pPr>
        <w:pStyle w:val="Heading2"/>
      </w:pPr>
      <w:r>
        <w:t>4. Доставка</w:t>
      </w:r>
    </w:p>
    <w:p>
      <w:r>
        <w:t>4.1. Способы, сроки и стоимость доставки: [перечень]. Риск случайной гибели товара переходит к Покупателю с момента передачи ему товара.</w:t>
      </w:r>
    </w:p>
    <w:p>
      <w:pPr>
        <w:pStyle w:val="Heading2"/>
      </w:pPr>
      <w:r>
        <w:t>5. Возврат товара</w:t>
      </w:r>
    </w:p>
    <w:p>
      <w:pPr>
        <w:pStyle w:val="ListBullet"/>
      </w:pPr>
      <w:r>
        <w:t>Товар надлежащего качества Покупатель вправе вернуть в любое время до передачи, а после передачи — в течение 7 дней. Если информация о порядке и сроках возврата не была предоставлена в письменной форме в момент доставки — в течение 3 месяцев (п. 4 ст. 26.1 Закона о защите прав потребителей).</w:t>
      </w:r>
    </w:p>
    <w:p>
      <w:pPr>
        <w:pStyle w:val="ListBullet"/>
      </w:pPr>
      <w:r>
        <w:t>Возврат возможен, если сохранены товарный вид, потребительские свойства и документ о покупке. Нельзя вернуть товар надлежащего качества с индивидуально-определенными свойствами, если его может использовать только этот Покупатель.</w:t>
      </w:r>
    </w:p>
    <w:p>
      <w:pPr>
        <w:pStyle w:val="ListBullet"/>
      </w:pPr>
      <w:r>
        <w:t>Продавец возвращает уплаченную сумму, за исключением расходов на доставку возвращенного товара от Покупателя, не позднее чем через 10 дней с даты предъявления требования.</w:t>
      </w:r>
    </w:p>
    <w:p>
      <w:pPr>
        <w:pStyle w:val="ListBullet"/>
      </w:pPr>
      <w:r>
        <w:t>Требования в отношении товара ненадлежащего качества — по ст. 18 Закона о защите прав потребителей.</w:t>
      </w:r>
    </w:p>
    <w:p>
      <w:pPr>
        <w:pStyle w:val="ListBullet"/>
      </w:pPr>
      <w:r>
        <w:t>Адрес для возврата и контакт: [адрес, email, телефон].</w:t>
      </w:r>
    </w:p>
    <w:p>
      <w:pPr>
        <w:pStyle w:val="Heading2"/>
      </w:pPr>
      <w:r>
        <w:t>6. Персональные данные</w:t>
      </w:r>
    </w:p>
    <w:p>
      <w:r>
        <w:t>Персональные данные Покупателя обрабатываются для исполнения договора в соответствии с Политикой обработки персональных данных [ссылка].</w:t>
      </w:r>
    </w:p>
    <w:p>
      <w:pPr>
        <w:pStyle w:val="Heading2"/>
      </w:pPr>
      <w:r>
        <w:t>7. Реквизиты Продавца</w:t>
      </w:r>
    </w:p>
    <w:p>
      <w:r>
        <w:t>[Полное наименование организации / ФИО индивидуального предпринимателя], ОГРН [ ], ИНН [ ], адрес: [адрес места нахождения], email: [email], телефон: [телефон], режим работы: [ 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